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03800692" w:edGrp="everyone"/>
              <w:r w:rsidR="008F3695">
                <w:rPr>
                  <w:rFonts w:asciiTheme="majorHAnsi" w:hAnsiTheme="majorHAnsi"/>
                  <w:sz w:val="20"/>
                  <w:szCs w:val="20"/>
                </w:rPr>
                <w:t>BU01 (2014)</w:t>
              </w:r>
              <w:bookmarkStart w:id="0" w:name="_GoBack"/>
              <w:bookmarkEnd w:id="0"/>
              <w:permEnd w:id="80380069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67537907" w:edGrp="everyone"/>
    <w:p w:rsidR="00AF3758" w:rsidRPr="00592A95" w:rsidRDefault="00074AC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5912">
            <w:rPr>
              <w:rFonts w:ascii="MS Gothic" w:eastAsia="MS Gothic" w:hAnsi="MS Gothic" w:hint="eastAsia"/>
            </w:rPr>
            <w:t>☒</w:t>
          </w:r>
        </w:sdtContent>
      </w:sdt>
      <w:permEnd w:id="467537907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19633617" w:edGrp="everyone"/>
    <w:p w:rsidR="001F5E9E" w:rsidRPr="001F5E9E" w:rsidRDefault="00074AC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19633617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74AC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5424599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5424599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817392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817392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74AC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1607204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6072040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99528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995283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74AC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permStart w:id="2049844128" w:edGrp="everyone"/>
                    <w:r w:rsidR="00C617E0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  <w:permEnd w:id="204984412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4-08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1189025" w:edGrp="everyone"/>
                <w:r w:rsidR="00C617E0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8/29/2014</w:t>
                </w:r>
                <w:permEnd w:id="186118902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074AC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4584559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584559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71901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719018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74AC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413526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1352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32914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32914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74AC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4484884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84884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77622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776227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74AC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2181326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813268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90384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90384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074AC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16838331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383310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0996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09969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074AC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3D014941680145C0B4D384686554ABF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D3651D75053742159BA379AFC5D3DB73"/>
                    </w:placeholder>
                    <w:showingPlcHdr/>
                  </w:sdtPr>
                  <w:sdtEndPr/>
                  <w:sdtContent>
                    <w:permStart w:id="19086975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86975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81304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813048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855072518" w:edGrp="everyone" w:displacedByCustomXml="prev"/>
        <w:p w:rsidR="006E6FEC" w:rsidRDefault="009E591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Robertson, </w:t>
          </w:r>
          <w:hyperlink r:id="rId9" w:history="1">
            <w:r w:rsidRPr="00907469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proofErr w:type="gramStart"/>
          <w:r>
            <w:rPr>
              <w:rFonts w:asciiTheme="majorHAnsi" w:hAnsiTheme="majorHAnsi" w:cs="Arial"/>
              <w:sz w:val="20"/>
              <w:szCs w:val="20"/>
            </w:rPr>
            <w:t>,  (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>870) 972-3739</w:t>
          </w:r>
        </w:p>
        <w:permEnd w:id="85507251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880626290" w:edGrp="everyone" w:displacedByCustomXml="prev"/>
        <w:p w:rsidR="002E3FC9" w:rsidRDefault="00220AD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are limited to a maximum of three attempts for each upper-level, undergraduate accounting course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9E5912"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</w:p>
        <w:permEnd w:id="880626290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5-08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2546542" w:edGrp="everyone" w:displacedByCustomXml="prev"/>
        <w:p w:rsidR="002E3FC9" w:rsidRDefault="009E59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8/1/2015</w:t>
          </w:r>
        </w:p>
        <w:permEnd w:id="12546542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950427358" w:edGrp="everyone" w:displacedByCustomXml="prev"/>
        <w:p w:rsidR="002E3FC9" w:rsidRDefault="009E59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is made in response to comments made by external stakeholders, particularly employers, regarding our graduates</w:t>
          </w:r>
          <w:r w:rsidR="00352B64">
            <w:rPr>
              <w:rFonts w:asciiTheme="majorHAnsi" w:hAnsiTheme="majorHAnsi" w:cs="Arial"/>
              <w:sz w:val="20"/>
              <w:szCs w:val="20"/>
            </w:rPr>
            <w:t xml:space="preserve">.  This policy is modeled after </w:t>
          </w:r>
          <w:r w:rsidR="00F53C9B">
            <w:rPr>
              <w:rFonts w:asciiTheme="majorHAnsi" w:hAnsiTheme="majorHAnsi" w:cs="Arial"/>
              <w:sz w:val="20"/>
              <w:szCs w:val="20"/>
            </w:rPr>
            <w:t xml:space="preserve">similar policies at other institutions </w:t>
          </w:r>
          <w:r w:rsidR="00352B64">
            <w:rPr>
              <w:rFonts w:asciiTheme="majorHAnsi" w:hAnsiTheme="majorHAnsi" w:cs="Arial"/>
              <w:sz w:val="20"/>
              <w:szCs w:val="20"/>
            </w:rPr>
            <w:t xml:space="preserve">in the state.  </w:t>
          </w:r>
          <w:r w:rsidR="00F53C9B">
            <w:rPr>
              <w:rFonts w:asciiTheme="majorHAnsi" w:hAnsiTheme="majorHAnsi" w:cs="Arial"/>
              <w:sz w:val="20"/>
              <w:szCs w:val="20"/>
            </w:rPr>
            <w:t>This policy is designed to motivate students to do their best work in every class that they attempt.</w:t>
          </w:r>
        </w:p>
        <w:permEnd w:id="950427358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271361765" w:edGrp="everyone" w:displacedByCustomXml="prev"/>
        <w:p w:rsidR="00220ADD" w:rsidRDefault="00220ADD">
          <w:pPr>
            <w:autoSpaceDE w:val="0"/>
            <w:autoSpaceDN w:val="0"/>
            <w:adjustRightInd w:val="0"/>
            <w:spacing w:after="0" w:line="240" w:lineRule="auto"/>
            <w:ind w:left="40" w:right="-2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>
            <w:rPr>
              <w:rFonts w:ascii="Times New Roman" w:hAnsi="Times New Roman" w:cs="Times New Roman"/>
              <w:i/>
              <w:iCs/>
              <w:color w:val="231F20"/>
              <w:spacing w:val="-4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>
            <w:rPr>
              <w:rFonts w:ascii="Times New Roman" w:hAnsi="Times New Roman" w:cs="Times New Roman"/>
              <w:i/>
              <w:iCs/>
              <w:color w:val="231F20"/>
              <w:spacing w:val="-8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n</w:t>
          </w:r>
          <w:r>
            <w:rPr>
              <w:rFonts w:ascii="Times New Roman" w:hAnsi="Times New Roman" w:cs="Times New Roman"/>
              <w:i/>
              <w:iCs/>
              <w:color w:val="231F20"/>
              <w:spacing w:val="-7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e</w:t>
          </w:r>
          <w:r>
            <w:rPr>
              <w:rFonts w:ascii="Times New Roman" w:hAnsi="Times New Roman" w:cs="Times New Roman"/>
              <w:i/>
              <w:iCs/>
              <w:color w:val="231F20"/>
              <w:spacing w:val="-6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d</w:t>
          </w:r>
          <w:r>
            <w:rPr>
              <w:rFonts w:ascii="Times New Roman" w:hAnsi="Times New Roman" w:cs="Times New Roman"/>
              <w:i/>
              <w:iCs/>
              <w:color w:val="231F20"/>
              <w:spacing w:val="-10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</w:t>
          </w:r>
          <w:r>
            <w:rPr>
              <w:rFonts w:ascii="Times New Roman" w:hAnsi="Times New Roman" w:cs="Times New Roman"/>
              <w:i/>
              <w:iCs/>
              <w:color w:val="231F20"/>
              <w:sz w:val="18"/>
              <w:szCs w:val="18"/>
            </w:rPr>
            <w:t>t</w:t>
          </w:r>
          <w:r>
            <w:rPr>
              <w:rFonts w:ascii="Times New Roman" w:hAnsi="Times New Roman" w:cs="Times New Roman"/>
              <w:i/>
              <w:iCs/>
              <w:color w:val="231F20"/>
              <w:spacing w:val="-5"/>
              <w:sz w:val="18"/>
              <w:szCs w:val="18"/>
            </w:rPr>
            <w:t xml:space="preserve"> </w:t>
          </w:r>
          <w:hyperlink r:id="rId11" w:history="1">
            <w:r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http://ww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15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.astate.edu/a/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egistrar/students/</w:t>
            </w:r>
          </w:hyperlink>
        </w:p>
        <w:p w:rsidR="00220ADD" w:rsidRDefault="00220ADD">
          <w:pPr>
            <w:autoSpaceDE w:val="0"/>
            <w:autoSpaceDN w:val="0"/>
            <w:adjustRightInd w:val="0"/>
            <w:spacing w:before="64" w:after="0" w:line="240" w:lineRule="auto"/>
            <w:ind w:left="40" w:right="-20"/>
            <w:rPr>
              <w:rFonts w:ascii="Book Antiqua" w:hAnsi="Book Antiqua" w:cs="Book Antiqua"/>
              <w:color w:val="000000"/>
              <w:sz w:val="30"/>
              <w:szCs w:val="30"/>
            </w:rPr>
          </w:pPr>
          <w:r>
            <w:rPr>
              <w:rFonts w:ascii="Book Antiqua" w:hAnsi="Book Antiqua" w:cs="Book Antiqua"/>
              <w:b/>
              <w:bCs/>
              <w:color w:val="231F20"/>
              <w:sz w:val="30"/>
              <w:szCs w:val="30"/>
            </w:rPr>
            <w:t>COLLEGE</w:t>
          </w:r>
          <w:r>
            <w:rPr>
              <w:rFonts w:ascii="Book Antiqua" w:hAnsi="Book Antiqua" w:cs="Book Antiqua"/>
              <w:b/>
              <w:bCs/>
              <w:color w:val="231F20"/>
              <w:spacing w:val="-14"/>
              <w:sz w:val="30"/>
              <w:szCs w:val="30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30"/>
              <w:szCs w:val="30"/>
            </w:rPr>
            <w:t>OF BUSINESS</w:t>
          </w:r>
        </w:p>
        <w:p w:rsidR="00220ADD" w:rsidRDefault="00220ADD">
          <w:pPr>
            <w:autoSpaceDE w:val="0"/>
            <w:autoSpaceDN w:val="0"/>
            <w:adjustRightInd w:val="0"/>
            <w:spacing w:before="57" w:after="0" w:line="180" w:lineRule="exact"/>
            <w:ind w:left="100" w:right="73" w:firstLine="24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frequency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hAnsi="Arial" w:cs="Arial"/>
              <w:color w:val="231F20"/>
              <w:sz w:val="16"/>
              <w:szCs w:val="16"/>
            </w:rPr>
            <w:t>fering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indicated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following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each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description.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If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not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otherwise indicated,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scheduled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each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enrollment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period.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university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reserves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right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 change course scheduling when circumstances dictate such changes.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80" w:lineRule="exact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hAnsi="Book Antiqua" w:cs="Book Antiqua"/>
              <w:color w:val="000000"/>
              <w:sz w:val="24"/>
              <w:szCs w:val="24"/>
            </w:rPr>
          </w:pP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Business</w:t>
          </w:r>
          <w:r>
            <w:rPr>
              <w:rFonts w:ascii="Book Antiqua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(BUSN)</w:t>
          </w:r>
        </w:p>
        <w:p w:rsidR="00220ADD" w:rsidRDefault="00220ADD">
          <w:pPr>
            <w:autoSpaceDE w:val="0"/>
            <w:autoSpaceDN w:val="0"/>
            <w:adjustRightInd w:val="0"/>
            <w:spacing w:before="16" w:after="0" w:line="220" w:lineRule="exact"/>
            <w:rPr>
              <w:rFonts w:ascii="Book Antiqua" w:hAnsi="Book Antiqua" w:cs="Book Antiqua"/>
              <w:color w:val="000000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BUSN 1003.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First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>Y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ear Experience</w:t>
          </w:r>
          <w:r>
            <w:rPr>
              <w:rFonts w:ascii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Required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all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first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semester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freshmen.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content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centered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around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skills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knowledge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needed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successful</w:t>
          </w:r>
          <w:r>
            <w:rPr>
              <w:rFonts w:ascii="Arial" w:hAnsi="Arial" w:cs="Arial"/>
              <w:color w:val="231F20"/>
              <w:spacing w:val="-2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ASU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student, including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academic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performance,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problem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solving,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critical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thinking,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self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group building skills, university policies and other relevant issues. Fall.</w:t>
          </w:r>
        </w:p>
        <w:p w:rsidR="00220ADD" w:rsidRDefault="00220ADD">
          <w:pPr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373" w:lineRule="auto"/>
            <w:ind w:left="100" w:right="1663" w:firstLine="1607"/>
            <w:rPr>
              <w:rFonts w:ascii="Book Antiqua" w:hAnsi="Book Antiqua" w:cs="Book Antiqua"/>
              <w:color w:val="000000"/>
              <w:sz w:val="24"/>
              <w:szCs w:val="24"/>
            </w:rPr>
          </w:pP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DEPARTMENT</w:t>
          </w:r>
          <w:r>
            <w:rPr>
              <w:rFonts w:ascii="Book Antiqua" w:hAnsi="Book Antiqua" w:cs="Book Antiqua"/>
              <w:b/>
              <w:bCs/>
              <w:color w:val="231F20"/>
              <w:spacing w:val="-18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OF ACCOUNTING Accounting</w:t>
          </w:r>
          <w:r>
            <w:rPr>
              <w:rFonts w:ascii="Book Antiqua" w:hAnsi="Book Antiqua" w:cs="Book Antiqua"/>
              <w:b/>
              <w:bCs/>
              <w:color w:val="231F20"/>
              <w:spacing w:val="-13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(ACCT)</w:t>
          </w:r>
        </w:p>
        <w:p w:rsidR="00220ADD" w:rsidRDefault="00220ADD">
          <w:pPr>
            <w:autoSpaceDE w:val="0"/>
            <w:autoSpaceDN w:val="0"/>
            <w:adjustRightInd w:val="0"/>
            <w:spacing w:before="84"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2023.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Fundamental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Concepts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Primary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will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developing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understanding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fundamental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concepts,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secondary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procedural mechanics.</w:t>
          </w:r>
          <w:r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addition,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should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awareness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language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environment of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business,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appreciation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methodolog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skill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problem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solving. Open only to students not majoring in the College of Business.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Spring.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2033.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"/>
              <w:w w:val="98"/>
              <w:sz w:val="16"/>
              <w:szCs w:val="16"/>
            </w:rPr>
            <w:t>Introductio</w:t>
          </w:r>
          <w:r>
            <w:rPr>
              <w:rFonts w:ascii="Arial" w:hAnsi="Arial" w:cs="Arial"/>
              <w:b/>
              <w:bCs/>
              <w:color w:val="231F20"/>
              <w:w w:val="98"/>
              <w:sz w:val="16"/>
              <w:szCs w:val="16"/>
            </w:rPr>
            <w:t>n</w:t>
          </w:r>
          <w:r>
            <w:rPr>
              <w:rFonts w:ascii="Arial" w:hAnsi="Arial" w:cs="Arial"/>
              <w:b/>
              <w:bCs/>
              <w:color w:val="231F20"/>
              <w:spacing w:val="-14"/>
              <w:w w:val="9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o</w:t>
          </w:r>
          <w:r>
            <w:rPr>
              <w:rFonts w:ascii="Arial" w:hAnsi="Arial" w:cs="Arial"/>
              <w:b/>
              <w:bCs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"/>
              <w:w w:val="99"/>
              <w:sz w:val="16"/>
              <w:szCs w:val="16"/>
            </w:rPr>
            <w:t>Financia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l</w:t>
          </w:r>
          <w:r>
            <w:rPr>
              <w:rFonts w:ascii="Arial" w:hAnsi="Arial" w:cs="Arial"/>
              <w:b/>
              <w:bCs/>
              <w:color w:val="231F20"/>
              <w:spacing w:val="-3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Accountin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g     </w:t>
          </w:r>
          <w:r>
            <w:rPr>
              <w:rFonts w:ascii="Arial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Introductio</w:t>
          </w:r>
          <w:r>
            <w:rPr>
              <w:rFonts w:ascii="Arial" w:hAnsi="Arial" w:cs="Arial"/>
              <w:color w:val="231F20"/>
              <w:sz w:val="16"/>
              <w:szCs w:val="16"/>
            </w:rPr>
            <w:t>n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accountin</w:t>
          </w:r>
          <w:r>
            <w:rPr>
              <w:rFonts w:ascii="Arial" w:hAnsi="Arial" w:cs="Arial"/>
              <w:color w:val="231F20"/>
              <w:sz w:val="16"/>
              <w:szCs w:val="16"/>
            </w:rPr>
            <w:t>g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z w:val="16"/>
              <w:szCs w:val="16"/>
            </w:rPr>
            <w:t>d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>th</w:t>
          </w:r>
          <w:r>
            <w:rPr>
              <w:rFonts w:ascii="Arial" w:hAnsi="Arial" w:cs="Arial"/>
              <w:color w:val="231F20"/>
              <w:sz w:val="16"/>
              <w:szCs w:val="16"/>
            </w:rPr>
            <w:t>e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accounting </w:t>
          </w:r>
          <w:r>
            <w:rPr>
              <w:rFonts w:ascii="Arial" w:hAnsi="Arial" w:cs="Arial"/>
              <w:color w:val="231F20"/>
              <w:sz w:val="16"/>
              <w:szCs w:val="16"/>
            </w:rPr>
            <w:t>cycle.</w:t>
          </w:r>
          <w:r>
            <w:rPr>
              <w:rFonts w:ascii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reporting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merchandising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service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oriented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business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organiz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- tions. </w:t>
          </w:r>
          <w:r>
            <w:rPr>
              <w:rFonts w:ascii="Arial" w:hAnsi="Arial" w:cs="Arial"/>
              <w:color w:val="231F20"/>
              <w:spacing w:val="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Primary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applicable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measuring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assets,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liabilities, owners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equity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income. </w:t>
          </w:r>
          <w:r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Special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measurement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problems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partnerships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corporations. Fall, Spring, Summe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 (ACTS#: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2003)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2133.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Managerial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Accounting     </w:t>
          </w:r>
          <w:r>
            <w:rPr>
              <w:rFonts w:ascii="Arial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covers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 reporting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manufacturing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companies.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also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devoted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managerial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uses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account- ing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data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decision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making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function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special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reports.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</w:p>
        <w:p w:rsidR="00220ADD" w:rsidRDefault="00220ADD">
          <w:pPr>
            <w:autoSpaceDE w:val="0"/>
            <w:autoSpaceDN w:val="0"/>
            <w:adjustRightInd w:val="0"/>
            <w:spacing w:after="0" w:line="178" w:lineRule="exact"/>
            <w:ind w:left="460" w:right="2099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2033 with a C or 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 Fall, Spring, Summe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 (ACTS#: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2013)</w:t>
          </w:r>
        </w:p>
        <w:p w:rsidR="00220ADD" w:rsidRDefault="00220ADD">
          <w:pPr>
            <w:autoSpaceDE w:val="0"/>
            <w:autoSpaceDN w:val="0"/>
            <w:adjustRightInd w:val="0"/>
            <w:spacing w:before="4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</w:p>
        <w:p w:rsidR="00220ADD" w:rsidRPr="00220ADD" w:rsidRDefault="00220ADD" w:rsidP="00220ADD">
          <w:pPr>
            <w:autoSpaceDE w:val="0"/>
            <w:autoSpaceDN w:val="0"/>
            <w:adjustRightInd w:val="0"/>
            <w:spacing w:after="0" w:line="240" w:lineRule="auto"/>
            <w:ind w:left="461" w:right="72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Attempt Limit for Undergraduate Accounting</w:t>
          </w:r>
        </w:p>
        <w:p w:rsidR="00220ADD" w:rsidRPr="00220ADD" w:rsidRDefault="00220ADD" w:rsidP="00220ADD">
          <w:pPr>
            <w:autoSpaceDE w:val="0"/>
            <w:autoSpaceDN w:val="0"/>
            <w:adjustRightInd w:val="0"/>
            <w:spacing w:after="0" w:line="240" w:lineRule="auto"/>
            <w:ind w:left="461" w:right="72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• Policy: Students are limited to a maximum of three attempts in each upper-level</w:t>
          </w:r>
          <w:r w:rsidR="00F53C9B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,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undergraduate accounting course.</w:t>
          </w:r>
        </w:p>
        <w:p w:rsidR="00220ADD" w:rsidRPr="00220ADD" w:rsidRDefault="00220ADD" w:rsidP="00220ADD">
          <w:pPr>
            <w:autoSpaceDE w:val="0"/>
            <w:autoSpaceDN w:val="0"/>
            <w:adjustRightInd w:val="0"/>
            <w:spacing w:after="0" w:line="240" w:lineRule="auto"/>
            <w:ind w:left="461" w:right="72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• Effective Date: This policy will be effective starting in fall semester 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2015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. Attempts prior to this effective date will not be counted in the application</w:t>
          </w:r>
          <w:r w:rsidR="00F53C9B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of this policy.</w:t>
          </w:r>
        </w:p>
        <w:p w:rsidR="00220ADD" w:rsidRPr="00220ADD" w:rsidRDefault="00220ADD" w:rsidP="00220ADD">
          <w:pPr>
            <w:autoSpaceDE w:val="0"/>
            <w:autoSpaceDN w:val="0"/>
            <w:adjustRightInd w:val="0"/>
            <w:spacing w:after="0" w:line="240" w:lineRule="auto"/>
            <w:ind w:left="461" w:right="72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• Right of Appeal: Students with extenuating circumstances may appeal the application of this policy to the depar</w:t>
          </w:r>
          <w:r w:rsidR="00F53C9B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tment chair. If a waiver of the 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policy is 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lastRenderedPageBreak/>
            <w:t>granted for a particular course, the student must enroll in that class in the next term the course is offered</w:t>
          </w:r>
          <w:r w:rsidR="00F53C9B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and</w:t>
          </w: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successfully complete the course in that term.</w:t>
          </w:r>
        </w:p>
        <w:p w:rsidR="00220ADD" w:rsidRDefault="00220ADD" w:rsidP="00220ADD">
          <w:pPr>
            <w:autoSpaceDE w:val="0"/>
            <w:autoSpaceDN w:val="0"/>
            <w:adjustRightInd w:val="0"/>
            <w:spacing w:after="0" w:line="240" w:lineRule="auto"/>
            <w:ind w:left="461" w:right="72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220ADD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• Definitions: An “attempt” is defined as either a full-term enrollment with a letter grade or Incomplete being posted or a partial-term enrollment that ends with a withdrawal and a W being posted to the transcript. </w:t>
          </w: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3003.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Intermediate</w:t>
          </w:r>
          <w:r>
            <w:rPr>
              <w:rFonts w:ascii="Arial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I     </w:t>
          </w:r>
          <w:r>
            <w:rPr>
              <w:rFonts w:ascii="Arial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proofErr w:type="spellEnd"/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depth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statements,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ac- counting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process,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inventory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valuation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procedures.</w:t>
          </w:r>
          <w:r>
            <w:rPr>
              <w:rFonts w:ascii="Arial" w:hAnsi="Arial" w:cs="Arial"/>
              <w:color w:val="231F20"/>
              <w:spacing w:val="4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2133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Fall,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>, Summe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3013.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Intermediate</w:t>
          </w:r>
          <w:r>
            <w:rPr>
              <w:rFonts w:ascii="Arial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II     </w:t>
          </w:r>
          <w:r>
            <w:rPr>
              <w:rFonts w:ascii="Arial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detailed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operational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assets,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investments, liabilities,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introduction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corporate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form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organization.</w:t>
          </w:r>
          <w:r>
            <w:rPr>
              <w:rFonts w:ascii="Arial" w:hAnsi="Arial" w:cs="Arial"/>
              <w:color w:val="231F20"/>
              <w:spacing w:val="3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3003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 a grade of C or 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Spring,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>Summe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3033.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Intermediate</w:t>
          </w:r>
          <w:r>
            <w:rPr>
              <w:rFonts w:ascii="Arial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III  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Continuation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 xml:space="preserve">corporate </w:t>
          </w:r>
          <w:r>
            <w:rPr>
              <w:rFonts w:ascii="Arial" w:hAnsi="Arial" w:cs="Arial"/>
              <w:color w:val="231F20"/>
              <w:spacing w:val="-2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form</w:t>
          </w:r>
          <w:proofErr w:type="gramEnd"/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organization.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addition,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>f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fort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devoted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error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corrections,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analysis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financial</w:t>
          </w:r>
          <w:r>
            <w:rPr>
              <w:rFonts w:ascii="Arial" w:hAnsi="Arial" w:cs="Arial"/>
              <w:color w:val="231F20"/>
              <w:spacing w:val="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statements, funds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flow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cash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flow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reporting,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controversial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areas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accounting. </w:t>
          </w:r>
          <w:r>
            <w:rPr>
              <w:rFonts w:ascii="Arial" w:hAnsi="Arial" w:cs="Arial"/>
              <w:color w:val="231F20"/>
              <w:spacing w:val="-1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</w:p>
        <w:p w:rsidR="00220ADD" w:rsidRDefault="00220ADD">
          <w:pPr>
            <w:autoSpaceDE w:val="0"/>
            <w:autoSpaceDN w:val="0"/>
            <w:adjustRightInd w:val="0"/>
            <w:spacing w:after="0" w:line="178" w:lineRule="exact"/>
            <w:ind w:left="460" w:right="4453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3013 with C or 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Fall,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20ADD" w:rsidRDefault="00220ADD">
          <w:pPr>
            <w:autoSpaceDE w:val="0"/>
            <w:autoSpaceDN w:val="0"/>
            <w:adjustRightInd w:val="0"/>
            <w:spacing w:before="4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3053.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Cost</w:t>
          </w:r>
          <w:r>
            <w:rPr>
              <w:rFonts w:ascii="Arial" w:hAnsi="Arial" w:cs="Arial"/>
              <w:b/>
              <w:bCs/>
              <w:color w:val="231F20"/>
              <w:spacing w:val="3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 Managerial Emphasis          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>Accountin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g 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>issue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>fro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m 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the </w:t>
          </w:r>
          <w:r>
            <w:rPr>
              <w:rFonts w:ascii="Arial" w:hAnsi="Arial" w:cs="Arial"/>
              <w:color w:val="231F20"/>
              <w:sz w:val="16"/>
              <w:szCs w:val="16"/>
            </w:rPr>
            <w:t>viewpoint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manage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1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Examination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costing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techniques,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cost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behavio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cost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volume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profit relationships,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budgeting. 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Emphasis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is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use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relevant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information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decision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making</w:t>
          </w:r>
          <w:r>
            <w:rPr>
              <w:rFonts w:ascii="Arial" w:hAnsi="Arial" w:cs="Arial"/>
              <w:color w:val="231F20"/>
              <w:spacing w:val="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 managers.  Prerequisite,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2133 with a C or 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>Summe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3063.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Hospitality</w:t>
          </w:r>
          <w:r>
            <w:rPr>
              <w:rFonts w:ascii="Arial" w:hAnsi="Arial" w:cs="Arial"/>
              <w:b/>
              <w:bCs/>
              <w:color w:val="231F20"/>
              <w:spacing w:val="-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Accounting         </w:t>
          </w:r>
          <w:r>
            <w:rPr>
              <w:rFonts w:ascii="Arial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accounting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principles,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concepts,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conventions,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 information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systems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utilized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management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decision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making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hospitality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industr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Focus</w:t>
          </w:r>
          <w:r>
            <w:rPr>
              <w:rFonts w:ascii="Arial" w:hAnsi="Arial" w:cs="Arial"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 internal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control,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cost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control,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budgeting,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analysis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financial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data.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“C”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better in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2133. Fall.</w:t>
          </w:r>
        </w:p>
        <w:p w:rsidR="00220ADD" w:rsidRDefault="00220ADD">
          <w:pPr>
            <w:autoSpaceDE w:val="0"/>
            <w:autoSpaceDN w:val="0"/>
            <w:adjustRightInd w:val="0"/>
            <w:spacing w:before="2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ACCT 4013.    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2"/>
              <w:w w:val="99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ax</w:t>
          </w:r>
          <w:r>
            <w:rPr>
              <w:rFonts w:ascii="Arial" w:hAnsi="Arial" w:cs="Arial"/>
              <w:b/>
              <w:bCs/>
              <w:color w:val="231F20"/>
              <w:spacing w:val="-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Accounting</w:t>
          </w:r>
          <w:r>
            <w:rPr>
              <w:rFonts w:ascii="Arial" w:hAnsi="Arial" w:cs="Arial"/>
              <w:b/>
              <w:bCs/>
              <w:color w:val="231F20"/>
              <w:spacing w:val="-16"/>
              <w:w w:val="99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</w:t>
          </w:r>
          <w:proofErr w:type="gramEnd"/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Examines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laws,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rules,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procedures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federal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income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taxes for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individuals.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addition,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business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events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transactions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which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influence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taxable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income for individuals are studied. Prerequisite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ACCT</w:t>
          </w:r>
          <w:r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2133 with C or bette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 w:rsidRPr="00220ADD">
            <w:t xml:space="preserve"> </w:t>
          </w:r>
        </w:p>
        <w:p w:rsidR="00220ADD" w:rsidRDefault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2" w:history="1">
            <w:r w:rsidRPr="00BF687C">
              <w:rPr>
                <w:rStyle w:val="Hyperlink"/>
                <w:sz w:val="18"/>
                <w:szCs w:val="18"/>
              </w:rPr>
              <w:t>http://www.astate.edu/a/registrar/students/</w:t>
            </w:r>
          </w:hyperlink>
        </w:p>
        <w:p w:rsidR="00220ADD" w:rsidRPr="00220ADD" w:rsidRDefault="00220ADD" w:rsidP="00220ADD">
          <w:pPr>
            <w:autoSpaceDE w:val="0"/>
            <w:autoSpaceDN w:val="0"/>
            <w:adjustRightInd w:val="0"/>
            <w:spacing w:after="0" w:line="180" w:lineRule="exact"/>
            <w:ind w:left="460" w:right="72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Style w:val="A2"/>
              <w:i w:val="0"/>
            </w:rPr>
            <w:t>407</w:t>
          </w:r>
        </w:p>
        <w:p w:rsidR="009E5912" w:rsidRDefault="009E5912" w:rsidP="00220AD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074AC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271361765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B5" w:rsidRDefault="00B065B5" w:rsidP="00AF3758">
      <w:pPr>
        <w:spacing w:after="0" w:line="240" w:lineRule="auto"/>
      </w:pPr>
      <w:r>
        <w:separator/>
      </w:r>
    </w:p>
  </w:endnote>
  <w:endnote w:type="continuationSeparator" w:id="0">
    <w:p w:rsidR="00B065B5" w:rsidRDefault="00B065B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B5" w:rsidRDefault="00B065B5" w:rsidP="00AF3758">
      <w:pPr>
        <w:spacing w:after="0" w:line="240" w:lineRule="auto"/>
      </w:pPr>
      <w:r>
        <w:separator/>
      </w:r>
    </w:p>
  </w:footnote>
  <w:footnote w:type="continuationSeparator" w:id="0">
    <w:p w:rsidR="00B065B5" w:rsidRDefault="00B065B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srOz/dm96efbt+fzCbb+zuf7m4/3Ls/2X6w83B2kH+6m53vTT4affQ6b5qiWuKV/V/y/wQAAP//UaJJPUMAAAA="/>
  </w:docVars>
  <w:rsids>
    <w:rsidRoot w:val="00AF3758"/>
    <w:rsid w:val="00016FE7"/>
    <w:rsid w:val="000232AB"/>
    <w:rsid w:val="00024BA5"/>
    <w:rsid w:val="000627BE"/>
    <w:rsid w:val="000A7C2E"/>
    <w:rsid w:val="000D06F1"/>
    <w:rsid w:val="000D6B53"/>
    <w:rsid w:val="000F65A4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0ADD"/>
    <w:rsid w:val="0022350B"/>
    <w:rsid w:val="002315B0"/>
    <w:rsid w:val="00254447"/>
    <w:rsid w:val="00261ACE"/>
    <w:rsid w:val="00263CFE"/>
    <w:rsid w:val="00265C17"/>
    <w:rsid w:val="002776C2"/>
    <w:rsid w:val="002E3FC9"/>
    <w:rsid w:val="002F30F1"/>
    <w:rsid w:val="003328F3"/>
    <w:rsid w:val="00346F5C"/>
    <w:rsid w:val="00352B64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34866"/>
    <w:rsid w:val="008A795D"/>
    <w:rsid w:val="008C703B"/>
    <w:rsid w:val="008E6C1C"/>
    <w:rsid w:val="008F3695"/>
    <w:rsid w:val="00995206"/>
    <w:rsid w:val="009A529F"/>
    <w:rsid w:val="009E1AA5"/>
    <w:rsid w:val="009E5912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065B5"/>
    <w:rsid w:val="00B1628A"/>
    <w:rsid w:val="00B35368"/>
    <w:rsid w:val="00BD2A0D"/>
    <w:rsid w:val="00BE069E"/>
    <w:rsid w:val="00C12816"/>
    <w:rsid w:val="00C132F9"/>
    <w:rsid w:val="00C23CC7"/>
    <w:rsid w:val="00C334FF"/>
    <w:rsid w:val="00C617E0"/>
    <w:rsid w:val="00C723B8"/>
    <w:rsid w:val="00C9702B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53C9B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220ADD"/>
    <w:rPr>
      <w:i/>
      <w:iCs/>
      <w:color w:val="211D1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220ADD"/>
    <w:rPr>
      <w:i/>
      <w:iCs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robert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8F95C10A49D4D7DB9741D5EE4FE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EE0B-4D1F-470A-B01F-7644F2A3C3CD}"/>
      </w:docPartPr>
      <w:docPartBody>
        <w:p w:rsidR="00C16165" w:rsidRDefault="00636142" w:rsidP="00636142">
          <w:pPr>
            <w:pStyle w:val="68F95C10A49D4D7DB9741D5EE4FEC69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AADE52CAFF4289A08763C5CFC0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98D2-58AF-42C1-9354-BA97799E0582}"/>
      </w:docPartPr>
      <w:docPartBody>
        <w:p w:rsidR="00C16165" w:rsidRDefault="00636142" w:rsidP="00636142">
          <w:pPr>
            <w:pStyle w:val="13AADE52CAFF4289A08763C5CFC05DD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56B56"/>
    <w:rsid w:val="001B45B5"/>
    <w:rsid w:val="00293680"/>
    <w:rsid w:val="004027ED"/>
    <w:rsid w:val="004068B1"/>
    <w:rsid w:val="00444715"/>
    <w:rsid w:val="004E1A75"/>
    <w:rsid w:val="00534828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379D"/>
    <w:rsid w:val="00C35680"/>
    <w:rsid w:val="00CD4EF8"/>
    <w:rsid w:val="00DE61E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2014-08-29T16:31:00Z</cp:lastPrinted>
  <dcterms:created xsi:type="dcterms:W3CDTF">2014-10-31T21:39:00Z</dcterms:created>
  <dcterms:modified xsi:type="dcterms:W3CDTF">2014-10-31T21:39:00Z</dcterms:modified>
</cp:coreProperties>
</file>